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63" w:rsidRPr="00A40EF7" w:rsidRDefault="00A40EF7" w:rsidP="00A40EF7">
      <w:pPr>
        <w:jc w:val="center"/>
        <w:rPr>
          <w:rFonts w:cs="FrankRuehl"/>
          <w:b/>
          <w:sz w:val="36"/>
          <w:szCs w:val="36"/>
        </w:rPr>
      </w:pPr>
      <w:r w:rsidRPr="00A40EF7">
        <w:rPr>
          <w:rFonts w:cs="FrankRuehl" w:hint="cs"/>
          <w:b/>
          <w:sz w:val="36"/>
          <w:szCs w:val="36"/>
        </w:rPr>
        <w:t>Heirloom Appraisals</w:t>
      </w:r>
    </w:p>
    <w:p w:rsidR="00A40EF7" w:rsidRPr="00A40EF7" w:rsidRDefault="00A40EF7" w:rsidP="00A40EF7">
      <w:pPr>
        <w:jc w:val="center"/>
        <w:rPr>
          <w:rFonts w:cs="FrankRuehl"/>
          <w:b/>
          <w:sz w:val="36"/>
          <w:szCs w:val="36"/>
        </w:rPr>
      </w:pPr>
      <w:r w:rsidRPr="00A40EF7">
        <w:rPr>
          <w:rFonts w:cs="FrankRuehl"/>
          <w:b/>
          <w:sz w:val="36"/>
          <w:szCs w:val="36"/>
        </w:rPr>
        <w:t>Donna L. Kooistra</w:t>
      </w:r>
    </w:p>
    <w:p w:rsidR="00A40EF7" w:rsidRPr="00A40EF7" w:rsidRDefault="00A40EF7" w:rsidP="00A40EF7">
      <w:pPr>
        <w:jc w:val="center"/>
        <w:rPr>
          <w:rFonts w:cs="FrankRuehl"/>
          <w:b/>
          <w:sz w:val="36"/>
          <w:szCs w:val="36"/>
        </w:rPr>
      </w:pPr>
      <w:bookmarkStart w:id="0" w:name="_GoBack"/>
      <w:bookmarkEnd w:id="0"/>
      <w:r w:rsidRPr="00A40EF7">
        <w:rPr>
          <w:rFonts w:cs="FrankRuehl"/>
          <w:b/>
          <w:sz w:val="36"/>
          <w:szCs w:val="36"/>
        </w:rPr>
        <w:t>AQS Certified Appraiser</w:t>
      </w:r>
    </w:p>
    <w:p w:rsidR="00A40EF7" w:rsidRDefault="00A40EF7" w:rsidP="00A40EF7">
      <w:pPr>
        <w:jc w:val="center"/>
        <w:rPr>
          <w:rFonts w:cs="FrankRuehl"/>
          <w:b/>
          <w:sz w:val="36"/>
          <w:szCs w:val="36"/>
        </w:rPr>
      </w:pPr>
      <w:r w:rsidRPr="00A40EF7">
        <w:rPr>
          <w:rFonts w:cs="FrankRuehl"/>
          <w:b/>
          <w:sz w:val="36"/>
          <w:szCs w:val="36"/>
        </w:rPr>
        <w:t>Appraisals – Lectures – Judging</w:t>
      </w:r>
    </w:p>
    <w:p w:rsidR="00A40EF7" w:rsidRDefault="00A40EF7" w:rsidP="00A40EF7">
      <w:pPr>
        <w:jc w:val="center"/>
        <w:rPr>
          <w:rFonts w:cs="FrankRuehl"/>
          <w:b/>
          <w:sz w:val="36"/>
          <w:szCs w:val="36"/>
        </w:rPr>
      </w:pP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 w:rsidRPr="00A40EF7">
        <w:rPr>
          <w:rFonts w:cs="FrankRuehl"/>
          <w:sz w:val="36"/>
          <w:szCs w:val="36"/>
          <w:u w:val="single"/>
        </w:rPr>
        <w:t>FIVE written appraisals</w:t>
      </w:r>
      <w:r>
        <w:rPr>
          <w:rFonts w:cs="FrankRuehl"/>
          <w:sz w:val="36"/>
          <w:szCs w:val="36"/>
        </w:rPr>
        <w:t xml:space="preserve"> are needed each day of the show, Friday, October 12, 2018, 10 a.m. – 5 p.m.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Saturday, October 13, 2018, 10 a.m. – 5 p.m.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$60.00 per written appraisal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$30.00 per verbal consultation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Total due at end of services (check made payable to Donna Kooistra or Heirloom Appraisals)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Walk in appraisals to be paid for by individual clients.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 xml:space="preserve">$5.00 per written appraisal will be returned to the 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Berrien Towne &amp; Country Quilters</w:t>
      </w: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</w:p>
    <w:p w:rsid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Return one copy of the form to Frances Sipocz-Richardson</w:t>
      </w:r>
    </w:p>
    <w:p w:rsidR="00A40EF7" w:rsidRPr="00A40EF7" w:rsidRDefault="00A40EF7" w:rsidP="00A40EF7">
      <w:pPr>
        <w:jc w:val="center"/>
        <w:rPr>
          <w:rFonts w:cs="FrankRuehl"/>
          <w:sz w:val="36"/>
          <w:szCs w:val="36"/>
        </w:rPr>
      </w:pPr>
      <w:r>
        <w:rPr>
          <w:rFonts w:cs="FrankRuehl"/>
          <w:sz w:val="36"/>
          <w:szCs w:val="36"/>
        </w:rPr>
        <w:t>Thanks!</w:t>
      </w:r>
    </w:p>
    <w:sectPr w:rsidR="00A40EF7" w:rsidRPr="00A4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F7"/>
    <w:rsid w:val="00584755"/>
    <w:rsid w:val="005C4C4D"/>
    <w:rsid w:val="006D2E57"/>
    <w:rsid w:val="00A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5F09C-4C43-4464-A196-C2ED97C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jane_rush@att.net</cp:lastModifiedBy>
  <cp:revision>2</cp:revision>
  <dcterms:created xsi:type="dcterms:W3CDTF">2018-09-04T23:29:00Z</dcterms:created>
  <dcterms:modified xsi:type="dcterms:W3CDTF">2018-09-04T23:29:00Z</dcterms:modified>
</cp:coreProperties>
</file>